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EFA" w14:textId="13C45931" w:rsidR="00C230D0" w:rsidRPr="00914E63" w:rsidRDefault="00C230D0" w:rsidP="00C2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b/>
          <w:bCs/>
        </w:rPr>
        <w:t>Study 109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 xml:space="preserve">Anti-aging and filling efficacy of six </w:t>
      </w:r>
      <w:proofErr w:type="gramStart"/>
      <w:r w:rsidRPr="00914E63">
        <w:rPr>
          <w:rFonts w:ascii="Arial" w:hAnsi="Arial" w:cs="Arial"/>
          <w:b/>
          <w:bCs/>
          <w:sz w:val="36"/>
          <w:szCs w:val="36"/>
        </w:rPr>
        <w:t>types</w:t>
      </w:r>
      <w:proofErr w:type="gramEnd"/>
      <w:r w:rsidRPr="00914E63">
        <w:rPr>
          <w:rFonts w:ascii="Arial" w:hAnsi="Arial" w:cs="Arial"/>
          <w:b/>
          <w:bCs/>
          <w:sz w:val="36"/>
          <w:szCs w:val="36"/>
        </w:rPr>
        <w:t xml:space="preserve"> hyaluronic acid based dermo-cosmetic treatment: double blind, randomized clinical trial of efficacy and safety.</w:t>
      </w:r>
      <w:r w:rsidRPr="00914E63">
        <w:rPr>
          <w:rFonts w:ascii="Arial" w:hAnsi="Arial" w:cs="Arial"/>
          <w:sz w:val="22"/>
          <w:szCs w:val="22"/>
        </w:rPr>
        <w:br/>
      </w:r>
      <w:r w:rsidRPr="00914E63">
        <w:rPr>
          <w:rFonts w:ascii="Arial" w:hAnsi="Arial" w:cs="Arial"/>
          <w:sz w:val="28"/>
          <w:szCs w:val="28"/>
        </w:rPr>
        <w:t>Vincenzo Nobile</w:t>
      </w:r>
      <w:r w:rsidRPr="00914E63">
        <w:rPr>
          <w:rFonts w:ascii="Arial" w:hAnsi="Arial" w:cs="Arial"/>
          <w:sz w:val="28"/>
          <w:szCs w:val="28"/>
        </w:rPr>
        <w:br/>
      </w:r>
    </w:p>
    <w:p w14:paraId="344C2BD4" w14:textId="77777777" w:rsidR="00C230D0" w:rsidRPr="00914E63" w:rsidRDefault="00C230D0" w:rsidP="00C2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</w:rPr>
        <w:t>DOI:</w:t>
      </w:r>
      <w:r w:rsidRPr="00914E63">
        <w:rPr>
          <w:rFonts w:ascii="Arial" w:hAnsi="Arial" w:cs="Arial"/>
          <w:color w:val="212121"/>
        </w:rPr>
        <w:t> </w:t>
      </w:r>
      <w:hyperlink r:id="rId5" w:tgtFrame="_blank" w:history="1">
        <w:r w:rsidRPr="00914E63">
          <w:rPr>
            <w:rFonts w:ascii="Arial" w:hAnsi="Arial" w:cs="Arial"/>
            <w:color w:val="0071BC"/>
            <w:u w:val="single"/>
          </w:rPr>
          <w:t>10.1111/jocd.12120</w:t>
        </w:r>
      </w:hyperlink>
      <w:r w:rsidRPr="00914E63">
        <w:rPr>
          <w:rFonts w:ascii="Arial" w:hAnsi="Arial" w:cs="Arial"/>
        </w:rPr>
        <w:br/>
        <w:t xml:space="preserve">Funding: Industry. 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  <w:t xml:space="preserve">Amendments: None. 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  <w:b/>
          <w:bCs/>
          <w:color w:val="212121"/>
        </w:rPr>
        <w:t>Study 110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>Oral Hyaluronan Relieves Wrinkles and Improves Dry Skin: A 12 Week Double Blinded Placebo Controlled Study.</w:t>
      </w:r>
      <w:r w:rsidRPr="00914E63">
        <w:rPr>
          <w:rFonts w:ascii="Arial" w:hAnsi="Arial" w:cs="Arial"/>
          <w:sz w:val="22"/>
          <w:szCs w:val="22"/>
        </w:rPr>
        <w:br/>
        <w:t>Tzu-Fang Hsu</w:t>
      </w:r>
    </w:p>
    <w:p w14:paraId="4449A4C0" w14:textId="3B4C530F" w:rsidR="00C230D0" w:rsidRPr="00914E63" w:rsidRDefault="00C230D0" w:rsidP="00C2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color w:val="212121"/>
        </w:rPr>
        <w:t xml:space="preserve">DOI: </w:t>
      </w:r>
      <w:hyperlink r:id="rId6" w:tgtFrame="_blank" w:history="1">
        <w:r w:rsidRPr="00914E63">
          <w:rPr>
            <w:rFonts w:ascii="Arial" w:hAnsi="Arial" w:cs="Arial"/>
            <w:color w:val="205493"/>
            <w:u w:val="single"/>
          </w:rPr>
          <w:t>10.3390/nu13072220</w:t>
        </w:r>
      </w:hyperlink>
      <w:r w:rsidRPr="00914E63">
        <w:rPr>
          <w:rFonts w:ascii="Arial" w:hAnsi="Arial" w:cs="Arial"/>
          <w:color w:val="212121"/>
        </w:rPr>
        <w:br/>
        <w:t>Funding: Industry.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  <w:t xml:space="preserve">Amendments: None. 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color w:val="212121"/>
        </w:rPr>
        <w:t>Study 111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>Oral intake of a new full-spectrum hyaluronan improves skin profilometry and ageing: a randomized, double blind, placebo controlled clinical trial.</w:t>
      </w:r>
      <w:r w:rsidRPr="00914E63">
        <w:rPr>
          <w:rFonts w:ascii="Arial" w:hAnsi="Arial" w:cs="Arial"/>
          <w:sz w:val="22"/>
          <w:szCs w:val="22"/>
        </w:rPr>
        <w:br/>
        <w:t xml:space="preserve">Angela </w:t>
      </w:r>
      <w:proofErr w:type="spellStart"/>
      <w:r w:rsidRPr="00914E63">
        <w:rPr>
          <w:rFonts w:ascii="Arial" w:hAnsi="Arial" w:cs="Arial"/>
          <w:sz w:val="22"/>
          <w:szCs w:val="22"/>
        </w:rPr>
        <w:t>Michelotti</w:t>
      </w:r>
      <w:proofErr w:type="spellEnd"/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  <w:color w:val="212121"/>
        </w:rPr>
        <w:br/>
        <w:t xml:space="preserve">DOI: </w:t>
      </w:r>
      <w:hyperlink r:id="rId7" w:tgtFrame="_blank" w:history="1">
        <w:r w:rsidRPr="00914E63">
          <w:rPr>
            <w:rFonts w:ascii="Arial" w:hAnsi="Arial" w:cs="Arial"/>
            <w:color w:val="205493"/>
            <w:u w:val="single"/>
          </w:rPr>
          <w:t>10.1684/ejd.2021.4176</w:t>
        </w:r>
      </w:hyperlink>
      <w:r w:rsidRPr="00914E63">
        <w:rPr>
          <w:rFonts w:ascii="Arial" w:hAnsi="Arial" w:cs="Arial"/>
        </w:rPr>
        <w:br/>
        <w:t xml:space="preserve">Funding: Industry. 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  <w:t xml:space="preserve">Amendments: None. 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  <w:b/>
          <w:bCs/>
        </w:rPr>
        <w:t>Study 112</w:t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 xml:space="preserve">A randomized study showing improved skin quality and aesthetic appearance of dorsal hands after hyaluronic acid gel treatment in a </w:t>
      </w:r>
      <w:r w:rsidRPr="00914E63">
        <w:rPr>
          <w:rFonts w:ascii="Arial" w:hAnsi="Arial" w:cs="Arial"/>
          <w:b/>
          <w:bCs/>
          <w:sz w:val="36"/>
          <w:szCs w:val="36"/>
        </w:rPr>
        <w:t>Chinese</w:t>
      </w:r>
      <w:r w:rsidRPr="00914E63">
        <w:rPr>
          <w:rFonts w:ascii="Arial" w:hAnsi="Arial" w:cs="Arial"/>
          <w:b/>
          <w:bCs/>
          <w:sz w:val="36"/>
          <w:szCs w:val="36"/>
        </w:rPr>
        <w:t xml:space="preserve"> population.</w:t>
      </w:r>
      <w:r w:rsidRPr="00914E63">
        <w:rPr>
          <w:rFonts w:ascii="Arial" w:hAnsi="Arial" w:cs="Arial"/>
          <w:sz w:val="22"/>
          <w:szCs w:val="22"/>
        </w:rPr>
        <w:br/>
        <w:t>Yan Wu</w:t>
      </w:r>
    </w:p>
    <w:p w14:paraId="3B284E89" w14:textId="77777777" w:rsidR="00C230D0" w:rsidRPr="00C230D0" w:rsidRDefault="00C230D0" w:rsidP="00C230D0">
      <w:pPr>
        <w:shd w:val="clear" w:color="auto" w:fill="FFFFFF"/>
        <w:spacing w:after="0" w:line="240" w:lineRule="auto"/>
        <w:ind w:left="720"/>
        <w:rPr>
          <w:rFonts w:eastAsia="Times New Roman"/>
          <w:color w:val="212121"/>
          <w:sz w:val="24"/>
          <w:szCs w:val="24"/>
        </w:rPr>
      </w:pPr>
      <w:r w:rsidRPr="00C230D0">
        <w:rPr>
          <w:rFonts w:eastAsia="Times New Roman"/>
          <w:color w:val="212121"/>
          <w:sz w:val="24"/>
          <w:szCs w:val="24"/>
        </w:rPr>
        <w:lastRenderedPageBreak/>
        <w:t> </w:t>
      </w:r>
    </w:p>
    <w:p w14:paraId="5E36DC8C" w14:textId="07335F43" w:rsidR="00C230D0" w:rsidRPr="00914E63" w:rsidRDefault="00C230D0" w:rsidP="00C2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0D0">
        <w:rPr>
          <w:rFonts w:ascii="Arial" w:hAnsi="Arial" w:cs="Arial"/>
          <w:color w:val="212121"/>
        </w:rPr>
        <w:t>DOI: </w:t>
      </w:r>
      <w:hyperlink r:id="rId8" w:tgtFrame="_blank" w:history="1">
        <w:r w:rsidRPr="00C230D0">
          <w:rPr>
            <w:rFonts w:ascii="Arial" w:hAnsi="Arial" w:cs="Arial"/>
            <w:color w:val="0071BC"/>
            <w:u w:val="single"/>
          </w:rPr>
          <w:t>10.1111/jocd.13221</w:t>
        </w:r>
      </w:hyperlink>
      <w:r w:rsidRPr="00914E63">
        <w:rPr>
          <w:rFonts w:ascii="Arial" w:hAnsi="Arial" w:cs="Arial"/>
          <w:color w:val="212121"/>
        </w:rPr>
        <w:br/>
        <w:t xml:space="preserve">Funding: Suspected to be Industry. 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  <w:t xml:space="preserve">Amendments: None. 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color w:val="212121"/>
        </w:rPr>
        <w:t>Study 113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 xml:space="preserve">Ingestion of an Oral Hyaluronan Solution Improves Skin Hydration, Wrinkle Reduction, Elasticity, and Skin Roughness: Results of a Clinical Study  </w:t>
      </w:r>
      <w:r w:rsidRPr="00914E63">
        <w:rPr>
          <w:rFonts w:ascii="Arial" w:hAnsi="Arial" w:cs="Arial"/>
          <w:sz w:val="22"/>
          <w:szCs w:val="22"/>
        </w:rPr>
        <w:br/>
      </w:r>
      <w:proofErr w:type="spellStart"/>
      <w:r w:rsidRPr="00914E63">
        <w:rPr>
          <w:rFonts w:ascii="Arial" w:hAnsi="Arial" w:cs="Arial"/>
          <w:sz w:val="22"/>
          <w:szCs w:val="22"/>
        </w:rPr>
        <w:t>Imke</w:t>
      </w:r>
      <w:proofErr w:type="spellEnd"/>
      <w:r w:rsidRPr="00914E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4E63">
        <w:rPr>
          <w:rFonts w:ascii="Arial" w:hAnsi="Arial" w:cs="Arial"/>
          <w:sz w:val="22"/>
          <w:szCs w:val="22"/>
        </w:rPr>
        <w:t>Gollner</w:t>
      </w:r>
      <w:proofErr w:type="spellEnd"/>
      <w:r w:rsidRPr="00914E63">
        <w:rPr>
          <w:rFonts w:ascii="Arial" w:hAnsi="Arial" w:cs="Arial"/>
          <w:sz w:val="22"/>
          <w:szCs w:val="22"/>
        </w:rPr>
        <w:br/>
      </w:r>
    </w:p>
    <w:p w14:paraId="3E247F0A" w14:textId="277FCFAF" w:rsidR="00C230D0" w:rsidRPr="00914E63" w:rsidRDefault="00C230D0" w:rsidP="00C2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color w:val="212121"/>
        </w:rPr>
        <w:t>DOI: </w:t>
      </w:r>
      <w:hyperlink r:id="rId9" w:tgtFrame="_blank" w:history="1">
        <w:r w:rsidRPr="00914E63">
          <w:rPr>
            <w:rFonts w:ascii="Arial" w:hAnsi="Arial" w:cs="Arial"/>
            <w:color w:val="0071BC"/>
            <w:u w:val="single"/>
          </w:rPr>
          <w:t>10.1177/2156587217743640</w:t>
        </w:r>
      </w:hyperlink>
      <w:r w:rsidRPr="00914E63">
        <w:rPr>
          <w:rFonts w:ascii="Arial" w:hAnsi="Arial" w:cs="Arial"/>
          <w:color w:val="212121"/>
        </w:rPr>
        <w:br/>
        <w:t>Funding: Industry.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  <w:t xml:space="preserve">Amendments: None. 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color w:val="212121"/>
        </w:rPr>
        <w:t>Study 114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b/>
          <w:bCs/>
          <w:sz w:val="36"/>
          <w:szCs w:val="36"/>
        </w:rPr>
        <w:t>A selection of hyaluronic acid when treating with the nasolabial fold: A meta-analysis</w:t>
      </w:r>
      <w:r w:rsidRPr="00914E63">
        <w:rPr>
          <w:rFonts w:ascii="Arial" w:hAnsi="Arial" w:cs="Arial"/>
          <w:sz w:val="22"/>
          <w:szCs w:val="22"/>
        </w:rPr>
        <w:br/>
        <w:t>Tong Peng</w:t>
      </w:r>
      <w:r w:rsidR="00914E63" w:rsidRPr="00914E63">
        <w:rPr>
          <w:rFonts w:ascii="Arial" w:hAnsi="Arial" w:cs="Arial"/>
          <w:sz w:val="22"/>
          <w:szCs w:val="22"/>
        </w:rPr>
        <w:br/>
      </w:r>
    </w:p>
    <w:p w14:paraId="7B340769" w14:textId="65486559" w:rsidR="0055487C" w:rsidRPr="00914E63" w:rsidRDefault="00C230D0" w:rsidP="00914E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4E63">
        <w:rPr>
          <w:rFonts w:ascii="Arial" w:hAnsi="Arial" w:cs="Arial"/>
          <w:color w:val="212121"/>
        </w:rPr>
        <w:t>DOI: </w:t>
      </w:r>
      <w:hyperlink r:id="rId10" w:tgtFrame="_blank" w:history="1">
        <w:r w:rsidRPr="00914E63">
          <w:rPr>
            <w:rFonts w:ascii="Arial" w:hAnsi="Arial" w:cs="Arial"/>
            <w:color w:val="0071BC"/>
            <w:u w:val="single"/>
          </w:rPr>
          <w:t>10.1111/jocd.14710</w:t>
        </w:r>
      </w:hyperlink>
      <w:r w:rsidRPr="00914E63">
        <w:rPr>
          <w:rFonts w:ascii="Arial" w:hAnsi="Arial" w:cs="Arial"/>
          <w:color w:val="212121"/>
        </w:rPr>
        <w:br/>
        <w:t>Funding: Industry.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  <w:t xml:space="preserve">Amendments: None. </w:t>
      </w:r>
      <w:r w:rsidRPr="00914E63">
        <w:rPr>
          <w:rFonts w:ascii="Arial" w:hAnsi="Arial" w:cs="Arial"/>
          <w:color w:val="212121"/>
        </w:rPr>
        <w:br/>
      </w:r>
      <w:r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b/>
          <w:bCs/>
          <w:color w:val="212121"/>
        </w:rPr>
        <w:t>Study 115</w:t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b/>
          <w:bCs/>
          <w:sz w:val="36"/>
          <w:szCs w:val="36"/>
        </w:rPr>
        <w:t>Benefits of topical hyaluronic acid for skin quality and signs of skin aging: From literature review to clinical evidence.</w:t>
      </w:r>
      <w:r w:rsidR="00914E63" w:rsidRPr="00914E63">
        <w:rPr>
          <w:rFonts w:ascii="Arial" w:hAnsi="Arial" w:cs="Arial"/>
          <w:sz w:val="22"/>
          <w:szCs w:val="22"/>
        </w:rPr>
        <w:br/>
        <w:t>Bruna Bravo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sz w:val="22"/>
          <w:szCs w:val="22"/>
        </w:rPr>
        <w:br/>
      </w:r>
      <w:r w:rsidR="00914E63" w:rsidRPr="00914E63">
        <w:rPr>
          <w:rFonts w:ascii="Arial" w:hAnsi="Arial" w:cs="Arial"/>
          <w:color w:val="212121"/>
        </w:rPr>
        <w:t>DOI: </w:t>
      </w:r>
      <w:hyperlink r:id="rId11" w:tgtFrame="_blank" w:history="1">
        <w:r w:rsidR="00914E63" w:rsidRPr="00914E63">
          <w:rPr>
            <w:rFonts w:ascii="Arial" w:hAnsi="Arial" w:cs="Arial"/>
            <w:color w:val="0071BC"/>
            <w:u w:val="single"/>
          </w:rPr>
          <w:t>10.1111/dth.15903</w:t>
        </w:r>
      </w:hyperlink>
      <w:r w:rsidR="00914E63" w:rsidRPr="00914E63">
        <w:rPr>
          <w:rFonts w:ascii="Arial" w:hAnsi="Arial" w:cs="Arial"/>
          <w:color w:val="212121"/>
        </w:rPr>
        <w:br/>
        <w:t>Funding: Industry.</w:t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color w:val="212121"/>
        </w:rPr>
        <w:br/>
        <w:t xml:space="preserve">Amendments: None. </w:t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b/>
          <w:bCs/>
          <w:color w:val="212121"/>
        </w:rPr>
        <w:t>Study 116</w:t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b/>
          <w:bCs/>
          <w:sz w:val="36"/>
          <w:szCs w:val="36"/>
        </w:rPr>
        <w:lastRenderedPageBreak/>
        <w:t>Efficacy Evaluation of a Topical Hyaluronic Acid Serum in Facial Photoaging.</w:t>
      </w:r>
      <w:r w:rsidR="00914E63" w:rsidRPr="00914E63">
        <w:rPr>
          <w:rFonts w:ascii="Arial" w:hAnsi="Arial" w:cs="Arial"/>
          <w:sz w:val="22"/>
          <w:szCs w:val="22"/>
        </w:rPr>
        <w:br/>
        <w:t xml:space="preserve">Zoe Diana </w:t>
      </w:r>
      <w:proofErr w:type="spellStart"/>
      <w:r w:rsidR="00914E63" w:rsidRPr="00914E63">
        <w:rPr>
          <w:rFonts w:ascii="Arial" w:hAnsi="Arial" w:cs="Arial"/>
          <w:sz w:val="22"/>
          <w:szCs w:val="22"/>
        </w:rPr>
        <w:t>Draelos</w:t>
      </w:r>
      <w:proofErr w:type="spellEnd"/>
      <w:r w:rsidR="00914E63" w:rsidRPr="00914E63">
        <w:rPr>
          <w:rFonts w:ascii="Arial" w:hAnsi="Arial" w:cs="Arial"/>
          <w:sz w:val="22"/>
          <w:szCs w:val="22"/>
        </w:rPr>
        <w:br/>
      </w:r>
      <w:r w:rsidR="00914E63" w:rsidRPr="00914E63">
        <w:rPr>
          <w:rFonts w:ascii="Arial" w:hAnsi="Arial" w:cs="Arial"/>
          <w:sz w:val="22"/>
          <w:szCs w:val="22"/>
        </w:rPr>
        <w:br/>
        <w:t xml:space="preserve">DOI: </w:t>
      </w:r>
      <w:hyperlink r:id="rId12" w:tgtFrame="_blank" w:history="1">
        <w:r w:rsidR="00914E63" w:rsidRPr="00914E63">
          <w:rPr>
            <w:rFonts w:ascii="Arial" w:hAnsi="Arial" w:cs="Arial"/>
            <w:color w:val="205493"/>
            <w:u w:val="single"/>
          </w:rPr>
          <w:t>10.1007/s13555-021-00566-0</w:t>
        </w:r>
      </w:hyperlink>
      <w:r w:rsidR="00914E63" w:rsidRPr="00914E63">
        <w:rPr>
          <w:rFonts w:ascii="Arial" w:hAnsi="Arial" w:cs="Arial"/>
          <w:color w:val="212121"/>
        </w:rPr>
        <w:br/>
      </w:r>
      <w:r w:rsidR="00914E63" w:rsidRPr="00914E63">
        <w:rPr>
          <w:rFonts w:ascii="Arial" w:hAnsi="Arial" w:cs="Arial"/>
          <w:sz w:val="22"/>
          <w:szCs w:val="22"/>
        </w:rPr>
        <w:t xml:space="preserve">Funding: Industry. 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  <w:t xml:space="preserve">Amendments: None. 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</w:rPr>
        <w:t>Study 120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  <w:sz w:val="36"/>
          <w:szCs w:val="36"/>
        </w:rPr>
        <w:t>Efficacy of Cream-Based Novel Formulations of Hyaluronic Acid of Different Molecular Weights in Anti-Wrinkle Treatment</w:t>
      </w:r>
      <w:r w:rsidR="00914E63" w:rsidRPr="00914E63">
        <w:rPr>
          <w:rFonts w:ascii="Arial" w:hAnsi="Arial" w:cs="Arial"/>
          <w:sz w:val="22"/>
          <w:szCs w:val="22"/>
        </w:rPr>
        <w:br/>
        <w:t>Tatjana Pavicic</w:t>
      </w:r>
      <w:r w:rsidR="00914E63" w:rsidRPr="00914E63">
        <w:rPr>
          <w:rFonts w:ascii="Arial" w:hAnsi="Arial" w:cs="Arial"/>
          <w:sz w:val="22"/>
          <w:szCs w:val="22"/>
        </w:rPr>
        <w:br/>
        <w:t> </w:t>
      </w:r>
      <w:r w:rsidR="00914E63" w:rsidRPr="00914E63">
        <w:rPr>
          <w:rFonts w:ascii="Arial" w:hAnsi="Arial" w:cs="Arial"/>
        </w:rPr>
        <w:br/>
        <w:t xml:space="preserve">DOI: None. </w:t>
      </w:r>
      <w:r w:rsidR="00914E63" w:rsidRPr="00914E63">
        <w:rPr>
          <w:rFonts w:ascii="Arial" w:hAnsi="Arial" w:cs="Arial"/>
        </w:rPr>
        <w:br/>
        <w:t>Funding: Industry.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  <w:t xml:space="preserve">Amendments: None. 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</w:rPr>
        <w:t>Study 121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  <w:sz w:val="36"/>
          <w:szCs w:val="36"/>
        </w:rPr>
        <w:t>Efficacy and tolerability of a hyaluronic acid based serum and a peptide rich cream for the face and neck in subjects with photodamaged skin.</w:t>
      </w:r>
      <w:r w:rsidR="00914E63" w:rsidRPr="00914E63">
        <w:rPr>
          <w:rFonts w:ascii="Arial" w:hAnsi="Arial" w:cs="Arial"/>
          <w:sz w:val="22"/>
          <w:szCs w:val="22"/>
        </w:rPr>
        <w:br/>
        <w:t>Michael Gold</w:t>
      </w:r>
      <w:r w:rsidR="00914E63" w:rsidRPr="00914E63">
        <w:rPr>
          <w:rFonts w:ascii="Arial" w:hAnsi="Arial" w:cs="Arial"/>
          <w:sz w:val="22"/>
          <w:szCs w:val="22"/>
        </w:rPr>
        <w:br/>
      </w:r>
      <w:r w:rsidR="00914E63" w:rsidRPr="00914E63">
        <w:rPr>
          <w:rFonts w:ascii="Arial" w:hAnsi="Arial" w:cs="Arial"/>
          <w:sz w:val="22"/>
          <w:szCs w:val="22"/>
        </w:rPr>
        <w:br/>
      </w:r>
      <w:r w:rsidR="00914E63" w:rsidRPr="00914E63">
        <w:rPr>
          <w:rFonts w:ascii="Arial" w:hAnsi="Arial" w:cs="Arial"/>
          <w:color w:val="212121"/>
        </w:rPr>
        <w:t>DOI: </w:t>
      </w:r>
      <w:hyperlink r:id="rId13" w:tgtFrame="_blank" w:history="1">
        <w:r w:rsidR="00914E63" w:rsidRPr="00914E63">
          <w:rPr>
            <w:rFonts w:ascii="Arial" w:hAnsi="Arial" w:cs="Arial"/>
            <w:color w:val="0071BC"/>
            <w:u w:val="single"/>
          </w:rPr>
          <w:t>10.1111/jocd.14981</w:t>
        </w:r>
      </w:hyperlink>
      <w:r w:rsidR="00914E63" w:rsidRPr="00914E63">
        <w:rPr>
          <w:rFonts w:ascii="Arial" w:hAnsi="Arial" w:cs="Arial"/>
          <w:sz w:val="22"/>
          <w:szCs w:val="22"/>
        </w:rPr>
        <w:br/>
        <w:t xml:space="preserve">Funding: Industry associated. 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  <w:t xml:space="preserve">Amendments: None. 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</w:rPr>
        <w:t>Study 122</w:t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  <w:b/>
          <w:bCs/>
          <w:sz w:val="36"/>
          <w:szCs w:val="36"/>
        </w:rPr>
        <w:t>Advantages of Hyaluronic Acid and Its Combination with Other Bioactive Ingredients in Cosmeceuticals.</w:t>
      </w:r>
      <w:r w:rsidR="00914E63" w:rsidRPr="00914E63">
        <w:rPr>
          <w:rFonts w:ascii="Arial" w:hAnsi="Arial" w:cs="Arial"/>
          <w:sz w:val="22"/>
          <w:szCs w:val="22"/>
        </w:rPr>
        <w:br/>
      </w:r>
      <w:r w:rsidR="00914E63" w:rsidRPr="00914E63">
        <w:rPr>
          <w:rFonts w:ascii="Arial" w:hAnsi="Arial" w:cs="Arial"/>
          <w:sz w:val="28"/>
          <w:szCs w:val="28"/>
        </w:rPr>
        <w:t xml:space="preserve">Anca Maria </w:t>
      </w:r>
      <w:proofErr w:type="spellStart"/>
      <w:r w:rsidR="00914E63" w:rsidRPr="00914E63">
        <w:rPr>
          <w:rFonts w:ascii="Arial" w:hAnsi="Arial" w:cs="Arial"/>
          <w:sz w:val="28"/>
          <w:szCs w:val="28"/>
        </w:rPr>
        <w:t>Juncan</w:t>
      </w:r>
      <w:proofErr w:type="spellEnd"/>
      <w:r w:rsidR="00914E63" w:rsidRPr="00914E63">
        <w:rPr>
          <w:rFonts w:ascii="Arial" w:hAnsi="Arial" w:cs="Arial"/>
          <w:sz w:val="28"/>
          <w:szCs w:val="28"/>
        </w:rPr>
        <w:br/>
      </w:r>
      <w:r w:rsidR="00914E63" w:rsidRPr="00914E63">
        <w:rPr>
          <w:rFonts w:ascii="Arial" w:hAnsi="Arial" w:cs="Arial"/>
          <w:sz w:val="28"/>
          <w:szCs w:val="28"/>
        </w:rPr>
        <w:br/>
        <w:t xml:space="preserve">DOI: </w:t>
      </w:r>
      <w:hyperlink r:id="rId14" w:tgtFrame="_blank" w:history="1">
        <w:r w:rsidR="00914E63" w:rsidRPr="00914E63">
          <w:rPr>
            <w:rStyle w:val="Hyperlink"/>
            <w:rFonts w:ascii="Arial" w:hAnsi="Arial" w:cs="Arial"/>
            <w:color w:val="205493"/>
            <w:shd w:val="clear" w:color="auto" w:fill="FFFFFF"/>
          </w:rPr>
          <w:t>10.3390/molecules26154429</w:t>
        </w:r>
      </w:hyperlink>
      <w:r w:rsidR="00914E63" w:rsidRPr="00914E63">
        <w:rPr>
          <w:rFonts w:ascii="Arial" w:hAnsi="Arial" w:cs="Arial"/>
          <w:sz w:val="28"/>
          <w:szCs w:val="28"/>
        </w:rPr>
        <w:br/>
        <w:t xml:space="preserve">Funding: None. University associated. </w:t>
      </w:r>
      <w:r w:rsidR="00914E63" w:rsidRPr="00914E63">
        <w:rPr>
          <w:rFonts w:ascii="Arial" w:hAnsi="Arial" w:cs="Arial"/>
          <w:sz w:val="28"/>
          <w:szCs w:val="28"/>
        </w:rPr>
        <w:br/>
      </w:r>
      <w:r w:rsidR="00914E63" w:rsidRPr="00914E63">
        <w:rPr>
          <w:rFonts w:ascii="Arial" w:hAnsi="Arial" w:cs="Arial"/>
          <w:sz w:val="28"/>
          <w:szCs w:val="28"/>
        </w:rPr>
        <w:lastRenderedPageBreak/>
        <w:br/>
        <w:t xml:space="preserve">Amendments: None. </w:t>
      </w:r>
      <w:r w:rsidR="00914E63" w:rsidRPr="00914E63">
        <w:rPr>
          <w:rFonts w:ascii="Arial" w:hAnsi="Arial" w:cs="Arial"/>
          <w:sz w:val="28"/>
          <w:szCs w:val="28"/>
        </w:rPr>
        <w:br/>
      </w:r>
      <w:r w:rsidR="00914E63" w:rsidRPr="00914E63">
        <w:rPr>
          <w:rFonts w:ascii="Arial" w:hAnsi="Arial" w:cs="Arial"/>
        </w:rPr>
        <w:br/>
      </w:r>
      <w:r w:rsidR="00914E63" w:rsidRPr="00914E63">
        <w:rPr>
          <w:rFonts w:ascii="Arial" w:hAnsi="Arial" w:cs="Arial"/>
        </w:rPr>
        <w:br/>
      </w:r>
      <w:r w:rsidR="00914E63">
        <w:rPr>
          <w:rFonts w:ascii="Arial" w:hAnsi="Arial" w:cs="Arial"/>
          <w:sz w:val="22"/>
          <w:szCs w:val="22"/>
        </w:rPr>
        <w:br/>
      </w:r>
      <w:r w:rsidR="00914E63"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</w:p>
    <w:sectPr w:rsidR="0055487C" w:rsidRPr="0091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84B"/>
    <w:multiLevelType w:val="multilevel"/>
    <w:tmpl w:val="A9F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5433C"/>
    <w:multiLevelType w:val="multilevel"/>
    <w:tmpl w:val="161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6D3C"/>
    <w:multiLevelType w:val="multilevel"/>
    <w:tmpl w:val="D54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2C4C"/>
    <w:multiLevelType w:val="multilevel"/>
    <w:tmpl w:val="26A6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04223"/>
    <w:multiLevelType w:val="multilevel"/>
    <w:tmpl w:val="1A2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91C18"/>
    <w:multiLevelType w:val="multilevel"/>
    <w:tmpl w:val="068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B2451"/>
    <w:multiLevelType w:val="multilevel"/>
    <w:tmpl w:val="DDD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A701F"/>
    <w:multiLevelType w:val="multilevel"/>
    <w:tmpl w:val="3FD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F1587"/>
    <w:multiLevelType w:val="multilevel"/>
    <w:tmpl w:val="1EBA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981964">
    <w:abstractNumId w:val="3"/>
  </w:num>
  <w:num w:numId="2" w16cid:durableId="239599943">
    <w:abstractNumId w:val="5"/>
  </w:num>
  <w:num w:numId="3" w16cid:durableId="1312099924">
    <w:abstractNumId w:val="0"/>
  </w:num>
  <w:num w:numId="4" w16cid:durableId="1134517921">
    <w:abstractNumId w:val="2"/>
  </w:num>
  <w:num w:numId="5" w16cid:durableId="1917587584">
    <w:abstractNumId w:val="1"/>
  </w:num>
  <w:num w:numId="6" w16cid:durableId="1005287793">
    <w:abstractNumId w:val="6"/>
  </w:num>
  <w:num w:numId="7" w16cid:durableId="839782224">
    <w:abstractNumId w:val="8"/>
  </w:num>
  <w:num w:numId="8" w16cid:durableId="749933570">
    <w:abstractNumId w:val="7"/>
  </w:num>
  <w:num w:numId="9" w16cid:durableId="12961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9"/>
    <w:rsid w:val="000D12B9"/>
    <w:rsid w:val="0055487C"/>
    <w:rsid w:val="00914E63"/>
    <w:rsid w:val="00C230D0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0C9"/>
  <w15:chartTrackingRefBased/>
  <w15:docId w15:val="{7D92D70B-242D-495E-AF24-51391AC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ifier">
    <w:name w:val="identifier"/>
    <w:basedOn w:val="DefaultParagraphFont"/>
    <w:rsid w:val="00C230D0"/>
  </w:style>
  <w:style w:type="character" w:customStyle="1" w:styleId="id-label">
    <w:name w:val="id-label"/>
    <w:basedOn w:val="DefaultParagraphFont"/>
    <w:rsid w:val="00C230D0"/>
  </w:style>
  <w:style w:type="character" w:styleId="Hyperlink">
    <w:name w:val="Hyperlink"/>
    <w:basedOn w:val="DefaultParagraphFont"/>
    <w:uiPriority w:val="99"/>
    <w:semiHidden/>
    <w:unhideWhenUsed/>
    <w:rsid w:val="00C23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ocd.13221" TargetMode="External"/><Relationship Id="rId13" Type="http://schemas.openxmlformats.org/officeDocument/2006/relationships/hyperlink" Target="https://doi.org/10.1111/jocd.14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684/ejd.2021.4176" TargetMode="External"/><Relationship Id="rId12" Type="http://schemas.openxmlformats.org/officeDocument/2006/relationships/hyperlink" Target="https://doi.org/10.1007/s13555-021-00566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nu13072220" TargetMode="External"/><Relationship Id="rId11" Type="http://schemas.openxmlformats.org/officeDocument/2006/relationships/hyperlink" Target="https://doi.org/10.1111/dth.15903" TargetMode="External"/><Relationship Id="rId5" Type="http://schemas.openxmlformats.org/officeDocument/2006/relationships/hyperlink" Target="https://doi.org/10.1111/jocd.12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111/jocd.1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2156587217743640" TargetMode="External"/><Relationship Id="rId14" Type="http://schemas.openxmlformats.org/officeDocument/2006/relationships/hyperlink" Target="https://doi.org/10.3390%2Fmolecules2615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3</cp:revision>
  <dcterms:created xsi:type="dcterms:W3CDTF">2023-03-01T01:52:00Z</dcterms:created>
  <dcterms:modified xsi:type="dcterms:W3CDTF">2023-03-01T13:31:00Z</dcterms:modified>
</cp:coreProperties>
</file>