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3654" w14:textId="1D025375" w:rsidR="0055487C" w:rsidRPr="009D1E62" w:rsidRDefault="00D765F8">
      <w:r w:rsidRPr="009D1E62">
        <w:rPr>
          <w:b/>
          <w:bCs/>
          <w:sz w:val="36"/>
          <w:szCs w:val="36"/>
        </w:rPr>
        <w:t>Study 18</w:t>
      </w:r>
      <w:r w:rsidRPr="009D1E62">
        <w:br/>
      </w:r>
      <w:proofErr w:type="spellStart"/>
      <w:r w:rsidRPr="009D1E62">
        <w:rPr>
          <w:color w:val="212121"/>
          <w:shd w:val="clear" w:color="auto" w:fill="FFFFFF"/>
        </w:rPr>
        <w:t>Stote</w:t>
      </w:r>
      <w:proofErr w:type="spellEnd"/>
      <w:r w:rsidRPr="009D1E62">
        <w:rPr>
          <w:color w:val="212121"/>
          <w:shd w:val="clear" w:color="auto" w:fill="FFFFFF"/>
        </w:rPr>
        <w:t xml:space="preserve"> KS, Baer DJ, Spears K, et al. A controlled trial of reduced meal frequency without caloric restriction in healthy, normal-weight, middle-aged adults. </w:t>
      </w:r>
      <w:r w:rsidRPr="009D1E62">
        <w:rPr>
          <w:i/>
          <w:iCs/>
          <w:color w:val="212121"/>
          <w:shd w:val="clear" w:color="auto" w:fill="FFFFFF"/>
        </w:rPr>
        <w:t xml:space="preserve">Am J Clin </w:t>
      </w:r>
      <w:proofErr w:type="spellStart"/>
      <w:r w:rsidRPr="009D1E62">
        <w:rPr>
          <w:i/>
          <w:iCs/>
          <w:color w:val="212121"/>
          <w:shd w:val="clear" w:color="auto" w:fill="FFFFFF"/>
        </w:rPr>
        <w:t>Nutr</w:t>
      </w:r>
      <w:proofErr w:type="spellEnd"/>
      <w:r w:rsidRPr="009D1E62">
        <w:rPr>
          <w:color w:val="212121"/>
          <w:shd w:val="clear" w:color="auto" w:fill="FFFFFF"/>
        </w:rPr>
        <w:t>. 2007;85(4):981-988. doi:10.1093/</w:t>
      </w:r>
      <w:proofErr w:type="spellStart"/>
      <w:r w:rsidRPr="009D1E62">
        <w:rPr>
          <w:color w:val="212121"/>
          <w:shd w:val="clear" w:color="auto" w:fill="FFFFFF"/>
        </w:rPr>
        <w:t>ajcn</w:t>
      </w:r>
      <w:proofErr w:type="spellEnd"/>
      <w:r w:rsidRPr="009D1E62">
        <w:rPr>
          <w:color w:val="212121"/>
          <w:shd w:val="clear" w:color="auto" w:fill="FFFFFF"/>
        </w:rPr>
        <w:t>/85.4.981</w:t>
      </w:r>
      <w:r w:rsidRPr="009D1E62">
        <w:rPr>
          <w:color w:val="212121"/>
          <w:shd w:val="clear" w:color="auto" w:fill="FFFFFF"/>
        </w:rPr>
        <w:br/>
      </w:r>
      <w:r w:rsidRPr="009D1E62">
        <w:rPr>
          <w:color w:val="212121"/>
          <w:shd w:val="clear" w:color="auto" w:fill="FFFFFF"/>
        </w:rPr>
        <w:br/>
        <w:t xml:space="preserve">Funding: </w:t>
      </w:r>
      <w:r w:rsidRPr="009D1E62">
        <w:t>Public Funding - National Institute of Aging, USDA.</w:t>
      </w:r>
      <w:r w:rsidRPr="009D1E62">
        <w:br/>
        <w:t xml:space="preserve">Amendments: </w:t>
      </w:r>
      <w:r w:rsidR="009D1E62" w:rsidRPr="009D1E62">
        <w:br/>
        <w:t xml:space="preserve">1. </w:t>
      </w:r>
      <w:r w:rsidR="009D1E62" w:rsidRPr="009D1E62">
        <w:t xml:space="preserve">Cortisol levels may have been elevated in the 3 Meals a Day condition, because of the </w:t>
      </w:r>
      <w:proofErr w:type="gramStart"/>
      <w:r w:rsidR="009D1E62" w:rsidRPr="009D1E62">
        <w:t>time of day</w:t>
      </w:r>
      <w:proofErr w:type="gramEnd"/>
      <w:r w:rsidR="009D1E62" w:rsidRPr="009D1E62">
        <w:t xml:space="preserve"> blood was taken for testing (morning – which is known to have elevated cortisol in the morning).</w:t>
      </w:r>
      <w:r w:rsidR="009D1E62" w:rsidRPr="009D1E62">
        <w:br/>
        <w:t xml:space="preserve">Credit: Eduardo </w:t>
      </w:r>
      <w:proofErr w:type="spellStart"/>
      <w:r w:rsidR="009D1E62" w:rsidRPr="009D1E62">
        <w:t>Amengual</w:t>
      </w:r>
      <w:proofErr w:type="spellEnd"/>
      <w:r w:rsidR="009D1E62" w:rsidRPr="009D1E62">
        <w:t>.</w:t>
      </w:r>
      <w:r w:rsidR="009D1E62" w:rsidRPr="009D1E62">
        <w:br/>
      </w:r>
      <w:r w:rsidR="009D1E62" w:rsidRPr="009D1E62">
        <w:br/>
        <w:t xml:space="preserve">2. If </w:t>
      </w:r>
      <w:r w:rsidR="009D1E62" w:rsidRPr="009D1E62">
        <w:t xml:space="preserve">blood pressure readings were taken at different times (morning for 3 Meals a Day condition and evening for OMAD), that may explain the blood pressure differences. </w:t>
      </w:r>
      <w:r w:rsidR="009D1E62" w:rsidRPr="009D1E62">
        <w:br/>
        <w:t>Credit: Bill Strahan.</w:t>
      </w:r>
      <w:r w:rsidR="009D1E62" w:rsidRPr="009D1E62">
        <w:br/>
      </w:r>
      <w:r w:rsidRPr="009D1E62">
        <w:br/>
      </w:r>
      <w:r w:rsidRPr="009D1E62">
        <w:rPr>
          <w:b/>
          <w:bCs/>
          <w:sz w:val="36"/>
          <w:szCs w:val="36"/>
        </w:rPr>
        <w:t>Study 144</w:t>
      </w:r>
      <w:r w:rsidRPr="009D1E62">
        <w:br/>
      </w:r>
      <w:r w:rsidRPr="009D1E62">
        <w:rPr>
          <w:color w:val="212121"/>
          <w:shd w:val="clear" w:color="auto" w:fill="FFFFFF"/>
        </w:rPr>
        <w:t xml:space="preserve">Carlson O, Martin B, </w:t>
      </w:r>
      <w:proofErr w:type="spellStart"/>
      <w:r w:rsidRPr="009D1E62">
        <w:rPr>
          <w:color w:val="212121"/>
          <w:shd w:val="clear" w:color="auto" w:fill="FFFFFF"/>
        </w:rPr>
        <w:t>Stote</w:t>
      </w:r>
      <w:proofErr w:type="spellEnd"/>
      <w:r w:rsidRPr="009D1E62">
        <w:rPr>
          <w:color w:val="212121"/>
          <w:shd w:val="clear" w:color="auto" w:fill="FFFFFF"/>
        </w:rPr>
        <w:t xml:space="preserve"> KS, et al. Impact of reduced meal frequency without caloric restriction on glucose regulation in healthy, normal-weight middle-aged men and women. </w:t>
      </w:r>
      <w:r w:rsidRPr="009D1E62">
        <w:rPr>
          <w:i/>
          <w:iCs/>
          <w:color w:val="212121"/>
          <w:shd w:val="clear" w:color="auto" w:fill="FFFFFF"/>
        </w:rPr>
        <w:t>Metabolism</w:t>
      </w:r>
      <w:r w:rsidRPr="009D1E62">
        <w:rPr>
          <w:color w:val="212121"/>
          <w:shd w:val="clear" w:color="auto" w:fill="FFFFFF"/>
        </w:rPr>
        <w:t xml:space="preserve">. 2007;56(12):1729-1734. </w:t>
      </w:r>
      <w:proofErr w:type="gramStart"/>
      <w:r w:rsidRPr="009D1E62">
        <w:rPr>
          <w:color w:val="212121"/>
          <w:shd w:val="clear" w:color="auto" w:fill="FFFFFF"/>
        </w:rPr>
        <w:t>doi:10.1016/j.metabol</w:t>
      </w:r>
      <w:proofErr w:type="gramEnd"/>
      <w:r w:rsidRPr="009D1E62">
        <w:rPr>
          <w:color w:val="212121"/>
          <w:shd w:val="clear" w:color="auto" w:fill="FFFFFF"/>
        </w:rPr>
        <w:t>.2007.07.018</w:t>
      </w:r>
      <w:r w:rsidRPr="009D1E62">
        <w:rPr>
          <w:color w:val="212121"/>
          <w:shd w:val="clear" w:color="auto" w:fill="FFFFFF"/>
        </w:rPr>
        <w:br/>
      </w:r>
      <w:r w:rsidRPr="009D1E62">
        <w:rPr>
          <w:color w:val="212121"/>
          <w:shd w:val="clear" w:color="auto" w:fill="FFFFFF"/>
        </w:rPr>
        <w:br/>
        <w:t xml:space="preserve">Funding: </w:t>
      </w:r>
      <w:r w:rsidRPr="009D1E62">
        <w:t>Public Funding - National Institute of Aging.</w:t>
      </w:r>
      <w:r w:rsidRPr="009D1E62">
        <w:br/>
        <w:t xml:space="preserve">Amendments: None. </w:t>
      </w:r>
      <w:r w:rsidRPr="009D1E62">
        <w:br/>
      </w:r>
      <w:r w:rsidRPr="009D1E62">
        <w:br/>
      </w:r>
      <w:r w:rsidRPr="009D1E62">
        <w:rPr>
          <w:b/>
          <w:bCs/>
          <w:sz w:val="36"/>
          <w:szCs w:val="36"/>
        </w:rPr>
        <w:t>Study 145</w:t>
      </w:r>
      <w:r w:rsidRPr="009D1E62">
        <w:br/>
      </w:r>
      <w:proofErr w:type="spellStart"/>
      <w:r w:rsidRPr="009D1E62">
        <w:rPr>
          <w:color w:val="212121"/>
          <w:shd w:val="clear" w:color="auto" w:fill="FFFFFF"/>
        </w:rPr>
        <w:t>Meessen</w:t>
      </w:r>
      <w:proofErr w:type="spellEnd"/>
      <w:r w:rsidRPr="009D1E62">
        <w:rPr>
          <w:color w:val="212121"/>
          <w:shd w:val="clear" w:color="auto" w:fill="FFFFFF"/>
        </w:rPr>
        <w:t xml:space="preserve"> ECE, Andresen H, van Barneveld T, et al. Differential Effects of One Meal per Day in the Evening on Metabolic Health and Physical Performance in Lean Individuals. </w:t>
      </w:r>
      <w:r w:rsidRPr="009D1E62">
        <w:rPr>
          <w:i/>
          <w:iCs/>
          <w:color w:val="212121"/>
          <w:shd w:val="clear" w:color="auto" w:fill="FFFFFF"/>
        </w:rPr>
        <w:t>Front Physiol</w:t>
      </w:r>
      <w:r w:rsidRPr="009D1E62">
        <w:rPr>
          <w:color w:val="212121"/>
          <w:shd w:val="clear" w:color="auto" w:fill="FFFFFF"/>
        </w:rPr>
        <w:t xml:space="preserve">. </w:t>
      </w:r>
      <w:proofErr w:type="gramStart"/>
      <w:r w:rsidRPr="009D1E62">
        <w:rPr>
          <w:color w:val="212121"/>
          <w:shd w:val="clear" w:color="auto" w:fill="FFFFFF"/>
        </w:rPr>
        <w:t>2022;12:771944</w:t>
      </w:r>
      <w:proofErr w:type="gramEnd"/>
      <w:r w:rsidRPr="009D1E62">
        <w:rPr>
          <w:color w:val="212121"/>
          <w:shd w:val="clear" w:color="auto" w:fill="FFFFFF"/>
        </w:rPr>
        <w:t>. Published 2022 Jan 11. doi:10.3389/fphys.2021.771944</w:t>
      </w:r>
      <w:r w:rsidRPr="009D1E62">
        <w:rPr>
          <w:color w:val="212121"/>
          <w:shd w:val="clear" w:color="auto" w:fill="FFFFFF"/>
        </w:rPr>
        <w:br/>
      </w:r>
      <w:r w:rsidRPr="009D1E62">
        <w:rPr>
          <w:color w:val="212121"/>
          <w:shd w:val="clear" w:color="auto" w:fill="FFFFFF"/>
        </w:rPr>
        <w:br/>
        <w:t xml:space="preserve">Funding: </w:t>
      </w:r>
      <w:proofErr w:type="spellStart"/>
      <w:r w:rsidRPr="009D1E62">
        <w:t>ZonMW</w:t>
      </w:r>
      <w:proofErr w:type="spellEnd"/>
      <w:r w:rsidRPr="009D1E62">
        <w:t xml:space="preserve"> (Consulting Company that finances health studies) and Dutch Diabetes Foundation (non-profit).</w:t>
      </w:r>
      <w:r w:rsidRPr="009D1E62">
        <w:br/>
        <w:t xml:space="preserve">Amendments: None. </w:t>
      </w:r>
      <w:r w:rsidRPr="009D1E62">
        <w:br/>
      </w:r>
      <w:r w:rsidRPr="009D1E62">
        <w:br/>
      </w:r>
      <w:r w:rsidRPr="009D1E62">
        <w:rPr>
          <w:b/>
          <w:bCs/>
          <w:sz w:val="36"/>
          <w:szCs w:val="36"/>
        </w:rPr>
        <w:t>Study 146</w:t>
      </w:r>
      <w:r w:rsidRPr="009D1E62">
        <w:br/>
      </w:r>
      <w:r w:rsidRPr="009D1E62">
        <w:rPr>
          <w:color w:val="212121"/>
          <w:shd w:val="clear" w:color="auto" w:fill="FFFFFF"/>
        </w:rPr>
        <w:t>Cienfuegos S, Gabel K, Kalam F, et al. Effects of 4- and 6-h Time-Restricted Feeding on Weight and Cardiometabolic Health: A Randomized Controlled Trial in Adults with Obesity. </w:t>
      </w:r>
      <w:r w:rsidRPr="009D1E62">
        <w:rPr>
          <w:i/>
          <w:iCs/>
          <w:color w:val="212121"/>
          <w:shd w:val="clear" w:color="auto" w:fill="FFFFFF"/>
        </w:rPr>
        <w:t xml:space="preserve">Cell </w:t>
      </w:r>
      <w:proofErr w:type="spellStart"/>
      <w:r w:rsidRPr="009D1E62">
        <w:rPr>
          <w:i/>
          <w:iCs/>
          <w:color w:val="212121"/>
          <w:shd w:val="clear" w:color="auto" w:fill="FFFFFF"/>
        </w:rPr>
        <w:t>Metab</w:t>
      </w:r>
      <w:proofErr w:type="spellEnd"/>
      <w:r w:rsidRPr="009D1E62">
        <w:rPr>
          <w:color w:val="212121"/>
          <w:shd w:val="clear" w:color="auto" w:fill="FFFFFF"/>
        </w:rPr>
        <w:t xml:space="preserve">. 2020;32(3):366-378.e3. </w:t>
      </w:r>
      <w:proofErr w:type="gramStart"/>
      <w:r w:rsidRPr="009D1E62">
        <w:rPr>
          <w:color w:val="212121"/>
          <w:shd w:val="clear" w:color="auto" w:fill="FFFFFF"/>
        </w:rPr>
        <w:t>doi:10.1016/j.cmet</w:t>
      </w:r>
      <w:proofErr w:type="gramEnd"/>
      <w:r w:rsidRPr="009D1E62">
        <w:rPr>
          <w:color w:val="212121"/>
          <w:shd w:val="clear" w:color="auto" w:fill="FFFFFF"/>
        </w:rPr>
        <w:t>.2020.06.018</w:t>
      </w:r>
      <w:r w:rsidRPr="009D1E62">
        <w:rPr>
          <w:color w:val="212121"/>
          <w:shd w:val="clear" w:color="auto" w:fill="FFFFFF"/>
        </w:rPr>
        <w:br/>
      </w:r>
      <w:r w:rsidRPr="009D1E62">
        <w:rPr>
          <w:color w:val="212121"/>
          <w:shd w:val="clear" w:color="auto" w:fill="FFFFFF"/>
        </w:rPr>
        <w:br/>
      </w:r>
      <w:r w:rsidR="00B56BA6" w:rsidRPr="009D1E62">
        <w:rPr>
          <w:color w:val="212121"/>
          <w:shd w:val="clear" w:color="auto" w:fill="FFFFFF"/>
        </w:rPr>
        <w:t xml:space="preserve">Funding: </w:t>
      </w:r>
      <w:r w:rsidR="00B56BA6" w:rsidRPr="009D1E62">
        <w:t>Public funding – National Institute of Health.</w:t>
      </w:r>
      <w:r w:rsidR="00B56BA6" w:rsidRPr="009D1E62">
        <w:br/>
        <w:t xml:space="preserve">Amendments: None. </w:t>
      </w:r>
      <w:r w:rsidR="00B56BA6" w:rsidRPr="009D1E62">
        <w:br/>
      </w:r>
      <w:r w:rsidR="00B56BA6" w:rsidRPr="009D1E62">
        <w:br/>
      </w:r>
    </w:p>
    <w:sectPr w:rsidR="0055487C" w:rsidRPr="009D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8"/>
    <w:rsid w:val="00101D74"/>
    <w:rsid w:val="0055487C"/>
    <w:rsid w:val="008B28AB"/>
    <w:rsid w:val="009D1E62"/>
    <w:rsid w:val="00B56BA6"/>
    <w:rsid w:val="00D765F8"/>
    <w:rsid w:val="00E0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C6B95"/>
  <w15:chartTrackingRefBased/>
  <w15:docId w15:val="{BEDF1944-69DD-45C6-A339-25C8E97CB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 V</dc:creator>
  <cp:keywords/>
  <dc:description/>
  <cp:lastModifiedBy>NIC V</cp:lastModifiedBy>
  <cp:revision>2</cp:revision>
  <dcterms:created xsi:type="dcterms:W3CDTF">2023-04-24T19:27:00Z</dcterms:created>
  <dcterms:modified xsi:type="dcterms:W3CDTF">2023-04-24T19:27:00Z</dcterms:modified>
</cp:coreProperties>
</file>